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06C" w:rsidRDefault="00AC306C" w:rsidP="00AC306C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 xml:space="preserve">Базисный учебный </w:t>
      </w:r>
      <w:proofErr w:type="spellStart"/>
      <w:r>
        <w:rPr>
          <w:b/>
          <w:bCs/>
          <w:color w:val="000000"/>
          <w:sz w:val="28"/>
          <w:szCs w:val="28"/>
        </w:rPr>
        <w:t>планМКОУ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b/>
          <w:bCs/>
          <w:color w:val="000000"/>
          <w:sz w:val="28"/>
          <w:szCs w:val="28"/>
        </w:rPr>
        <w:t xml:space="preserve">« </w:t>
      </w:r>
      <w:proofErr w:type="spellStart"/>
      <w:r>
        <w:rPr>
          <w:b/>
          <w:bCs/>
          <w:color w:val="000000"/>
          <w:sz w:val="28"/>
          <w:szCs w:val="28"/>
        </w:rPr>
        <w:t>Мургукская</w:t>
      </w:r>
      <w:proofErr w:type="spellEnd"/>
      <w:proofErr w:type="gramEnd"/>
      <w:r>
        <w:rPr>
          <w:b/>
          <w:bCs/>
          <w:color w:val="000000"/>
          <w:sz w:val="28"/>
          <w:szCs w:val="28"/>
        </w:rPr>
        <w:t xml:space="preserve"> СОШ </w:t>
      </w:r>
      <w:proofErr w:type="spellStart"/>
      <w:r>
        <w:rPr>
          <w:b/>
          <w:bCs/>
          <w:color w:val="000000"/>
          <w:sz w:val="28"/>
          <w:szCs w:val="28"/>
        </w:rPr>
        <w:t>им.Р.Р.Шахнавазовой</w:t>
      </w:r>
      <w:proofErr w:type="spellEnd"/>
      <w:r>
        <w:rPr>
          <w:b/>
          <w:bCs/>
          <w:color w:val="000000"/>
          <w:sz w:val="28"/>
          <w:szCs w:val="28"/>
        </w:rPr>
        <w:t>» начального, основного общего и среднего общего образования,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на 2016/2017 учебный год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AC306C" w:rsidRDefault="00AC306C" w:rsidP="00AC306C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36"/>
          <w:szCs w:val="36"/>
        </w:rPr>
        <w:t>Пояснительная записка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Республиканский базисный учебный план (далее - учебный план), разработанный на основе федеральных государственных образовательных стандартов начального общего, основного общего и среднего общего образования, федерального базисного учебного плана, является основой для составления (формирования) учебных планов муниципальных, государственных, частных образовательных организаций всех типов, реализующих программы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начального общего, основного общего и среднего общего образования и основанием для финансирования образовательной организации.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При разработке настоящего учебного плана учтены требования следующих документов: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Федеральный Закон от 12 декабря 2012 года №273 «Об образовании в Российской Федерации»;</w:t>
      </w:r>
    </w:p>
    <w:p w:rsidR="00AC306C" w:rsidRDefault="00AC306C" w:rsidP="00AC306C">
      <w:pPr>
        <w:pStyle w:val="western"/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-Постановление Главного государственного санитарного врача РФ от 24 декабря 2015 года №81 «О внесении изменений №3 в 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- приказ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РФ от 20.08.2008 № 241, от 30.08.2010 № 889, от 03.06.2011 №1994, от 01.02.2012 №74);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приказ Министерства образования и науки Российской Федерации от 6 октября 2009 г. №373 «06 ут</w:t>
      </w:r>
      <w:r>
        <w:rPr>
          <w:color w:val="000000"/>
          <w:sz w:val="28"/>
          <w:szCs w:val="28"/>
        </w:rPr>
        <w:softHyphen/>
        <w:t xml:space="preserve">верждении и введении в действие федерального государственного образовательного стандарта начального общего </w:t>
      </w:r>
      <w:r>
        <w:rPr>
          <w:color w:val="000000"/>
          <w:sz w:val="28"/>
          <w:szCs w:val="28"/>
        </w:rPr>
        <w:lastRenderedPageBreak/>
        <w:t xml:space="preserve">образования (в ред. приказов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России от 26.11.2010 №1241, от 22.09.2011 №2357, от 18.12.2012 №1060);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приказ Министерства образования и науки Российской Федерации от 31 января 2012 г. №69 «О внесе</w:t>
      </w:r>
      <w:r>
        <w:rPr>
          <w:color w:val="000000"/>
          <w:sz w:val="28"/>
          <w:szCs w:val="28"/>
        </w:rPr>
        <w:softHyphen/>
        <w:t>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</w:t>
      </w:r>
      <w:r>
        <w:rPr>
          <w:color w:val="000000"/>
          <w:sz w:val="28"/>
          <w:szCs w:val="28"/>
        </w:rPr>
        <w:softHyphen/>
        <w:t>сийской Федерации от 5 марта 2004г. №1089»;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письмо Министерства образования и науки Российской Федерации от 4 марта 2010г. №03-413 «О методических рекомендациях по организации элективных курсов»;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письмо Министерства образования и науки Российской Федерации от 26 июня 2012 года №03-ПГ-МОН-10430 «Об изучении предмета Технология»;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-Закон РД «Об образовании в Республике Дагестан» от 15 июня 2014 года №48;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-постановление Правительства РД от 15 октября 2015г. № 289 «О дополнительных мерах по изучению русского языка и языков народов Дагестана».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В настоящее время в системе общего образования (7-11 классы)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и примерных учебных планов для образовательных учреждений, реализующих программы общего образования» ФБУП.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ФБУП для </w:t>
      </w:r>
      <w:r>
        <w:rPr>
          <w:color w:val="000000"/>
          <w:sz w:val="28"/>
          <w:szCs w:val="28"/>
          <w:lang w:val="en-US"/>
        </w:rPr>
        <w:t>VII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XI</w:t>
      </w:r>
      <w:r>
        <w:rPr>
          <w:color w:val="000000"/>
          <w:sz w:val="28"/>
          <w:szCs w:val="28"/>
        </w:rPr>
        <w:t> 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работать по стандартам первого поколения (2004г.).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Как известно, Федеральные государственные образовательные стандарты второго поколения вводятся поэтапно. В настоящее время по новым стандартам второго поколения обучаются учащиеся 1-</w:t>
      </w: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</w:rPr>
        <w:t> классов. С 1 сентября 2016 года на новые стандарты перейдут шестые классы.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Содержание образования определяется примерной основной образовательной программой, на основе которой школа составляет свою образовательную программу.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lastRenderedPageBreak/>
        <w:t>Учебный план является составной частью основной основную образовательную программу, а также своих специфики и возможностей.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Базисный учебный план состоит из двух частей – обязательной (инвариантной) части и части, формируемой участниками образовательного процесса, включающей внеурочную деятельность.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Обязательная часть базисного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в образовательных организациях, реализующих основную образовательную программу начального общего, основного общего, среднего общего образования, и учебное время, отводимое на их изучение по классам (годам) обучения.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Обязательная часть основной образовательной программы определяет содержание образования общенациональной значимости и составляет 2/3, а часть, формируемая участниками образовательного процесса, – 1/3 от общего объема основной образовательной программы» (приказ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РФ от 17 мая 2012г. № 413 «Об утверждении Федерального государственного образовательного стандарта среднего (полного) общего образования»).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Изучение учебных предметов федерального компонента осуществляется с использованием учебников,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утвержденных приказом Министерства образования и наук Российской Федерации.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Предметы инвариантной части учебного плана способствуют формированию гражданской идентичности, здорового образа жизни учащихся, продолжению образования на последующих ступенях образования и личностному развитию обучающихся в соответствии с его индивидуальностью. Часть базисного учебного плана, формируемая участниками образовательного процесса, обеспечивает реализацию индивидуальных потребностей обучающихся. Сюда же входит и внеурочная деятельность.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Внеурочная деятельность организуется по направлению развития личности (духовно-нравственное, спортивно-оздоровительное, социальное, </w:t>
      </w:r>
      <w:proofErr w:type="spellStart"/>
      <w:r>
        <w:rPr>
          <w:color w:val="000000"/>
          <w:sz w:val="28"/>
          <w:szCs w:val="28"/>
        </w:rPr>
        <w:t>общеинтеллектуальное</w:t>
      </w:r>
      <w:proofErr w:type="spellEnd"/>
      <w:r>
        <w:rPr>
          <w:color w:val="000000"/>
          <w:sz w:val="28"/>
          <w:szCs w:val="28"/>
        </w:rPr>
        <w:t>, общекультурное) в таких формах, как спортивные клубы и секции, юношеские организации, краеведческая работа, научно-практические конференции, общественно полезные практики, олимпиады и в других формах, отличных от урочной, на добровольной основе и в соответствии с выбором участников образовательного процесса.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lastRenderedPageBreak/>
        <w:t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В соответствии с пунктом 3 статьи 8 Закона Российской Федерации «Об образовании в Российской Федерации» финансирование внеурочной деятельности осуществляется за счет средств, выделяемых из республиканского бюджета местным бюджетам в виде субвенций,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В национально-региональный компонент (этнокультурное образование) входят следующие учебные дисциплины: родные языки и литературы народов Дагестана, культура и традиции народов Дагестана, история и география Дагестана, дагестанская литература, основы религиозных культур и светской этики, музыка, изобразительное искусство.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В сельских (особенно мононациональных) школах, куда поступают дети, не владеющие или слабо владеющие русским языком, в качестве языка обучения рекомендуется родной язык учащихся до </w:t>
      </w:r>
      <w:r>
        <w:rPr>
          <w:color w:val="000000"/>
          <w:sz w:val="28"/>
          <w:szCs w:val="28"/>
          <w:lang w:val="en-US"/>
        </w:rPr>
        <w:t>IV</w:t>
      </w:r>
      <w:r>
        <w:rPr>
          <w:color w:val="000000"/>
          <w:sz w:val="28"/>
          <w:szCs w:val="28"/>
        </w:rPr>
        <w:t> включительно (см. постановление Правительства РД от 15 октября 2015 г. №289).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При организации, планировании и проведении уроков по предметам этнокультурного образования (национально-регионального компонента) не рекомендуется заменять уроки по предметам этнокультурного образования занятиями (уроками) по другим предметам.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При проведении занятий по родным языкам в городских школах необходимо осуществлять деление классов на группы с учетом уровня их языковой компетенции: на группы учащихся, владеющих родным языком, и группы учащихся, не владеющих родным языком.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Режим работы по пятидневной или шестидневной учебной неделе определяется образовательной организацией самостоятельно. При этом учебный план с углубленным изучением отдельных предметов предполагает его реализацию в условиях шестидневной учебной недели.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Объем максимально допустимой недельной нагрузки учащихся в течение дня должен составлять: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lastRenderedPageBreak/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для учащихся 2-4 классов – не более 5 уроков, и один день в неделю –6 уроков за счет урока физической культуры при 6-ти дневной учебной неделе;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для учащихся 5-6 классов – не более 6 уроков;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для учащихся 7-11 классов – не более 7 уроков.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Продолжительность урока (академический час) во 2-11 классах не должен превышать 45 минут.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Продолжительность учебного года: I класс – 33 учебные недели, II-IV классы - не менее 34 учебных недель.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Продолжительность урока во II-</w:t>
      </w:r>
      <w:r>
        <w:rPr>
          <w:color w:val="000000"/>
          <w:sz w:val="28"/>
          <w:szCs w:val="28"/>
          <w:lang w:val="en-US"/>
        </w:rPr>
        <w:t>XI</w:t>
      </w:r>
      <w:r>
        <w:rPr>
          <w:color w:val="000000"/>
          <w:sz w:val="28"/>
          <w:szCs w:val="28"/>
        </w:rPr>
        <w:t> классах –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урока в день по 35 минут каждый, январь-май – по 4 урока по 45 минут каждый. Для первоклассников допускается 1 день в неделю не более пяти уроков (за счет урока физической культуры).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Продолжительность каникул в течение учебного года составляет не менее 30 календарных дней, летом – 8 недель. Для обучающихся в 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> классе устанавливаются в течение года дополнительные недельные каникулы.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в 9-10 классах – до 3,5 часа (СанПиН) 2.4.2.</w:t>
      </w:r>
      <w:proofErr w:type="gramStart"/>
      <w:r>
        <w:rPr>
          <w:color w:val="000000"/>
          <w:sz w:val="28"/>
          <w:szCs w:val="28"/>
        </w:rPr>
        <w:t>2821.-</w:t>
      </w:r>
      <w:proofErr w:type="gramEnd"/>
      <w:r>
        <w:rPr>
          <w:color w:val="000000"/>
          <w:sz w:val="28"/>
          <w:szCs w:val="28"/>
        </w:rPr>
        <w:t>10, п.10.30).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Время, отведенное на внеурочную деятельность, не учитывается при определении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lastRenderedPageBreak/>
        <w:t>Третий час учебного предмета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При организации, планировании и проведении уроков физической культуры, с учетом внедрения третьего часа, образовательным организациям не рекомендуется: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сдваивать уроки физической культуры;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заменять уроки физической культуры другими формами занятий, в частности, занятиями в спортивных секциях или внеурочными мероприятиями («Спортивный час», «Час здоровья» и др.);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При учебных занятиях по «Русскому языку» (в школах с родным (нерусским) языком обучения), «Родному языку» (в школах с русским (неродным) языком обучения), «Иностранному языку» (2-11 классы), «Технология» (5-11 классы), «Физическая культура « (10-11 классы), а также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 и более человек, в сельских – 20 и более человек.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При наличии необходимых условий и средств возможно деление на группы классов с меньшей наполняемостью.</w:t>
      </w: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AC306C" w:rsidRDefault="00AC306C" w:rsidP="00AC306C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1C516A" w:rsidRDefault="001C516A">
      <w:bookmarkStart w:id="0" w:name="_GoBack"/>
      <w:bookmarkEnd w:id="0"/>
    </w:p>
    <w:sectPr w:rsidR="001C5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06C"/>
    <w:rsid w:val="001C516A"/>
    <w:rsid w:val="00AC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63348-BFEC-4BEA-9ABB-ADCAE45F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0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1802</Words>
  <Characters>10273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2017-10-15T17:09:00Z</dcterms:created>
  <dcterms:modified xsi:type="dcterms:W3CDTF">2017-10-15T17:09:00Z</dcterms:modified>
</cp:coreProperties>
</file>